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Servicios y procedimientos y al indicador "1080 Cartas de servicios elaboradas y, en su caso, compromisos asumidos y grado de cumplimiento de los mismos"</w:t>
      </w:r>
    </w:p>
    <w:p>
      <w:pPr/>
      <w:r>
        <w:rPr>
          <w:b w:val="1"/>
          <w:bCs w:val="1"/>
        </w:rPr>
        <w:t xml:space="preserve">No existe actividad / información en 2021, 2022, 2023, 2024 y 2025</w:t>
      </w:r>
      <w:r>
        <w:rPr/>
        <w:t xml:space="preserve"> pudiendo utilizar la ciudadanía los medios legalmente establecidos para ejercer su derecho de acceso a la información pública.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2026-05-13T10:39:27+00:00</dcterms:created>
  <dcterms:modified xsi:type="dcterms:W3CDTF">2026-05-13T10:39:27+00:00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