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Tiene  por objeto la gestión de todas aquellas actuaciones, actividades e instalaciones deportivas que el Ayuntamiento de La Aldea de San Nicolás determine.</w:t>
      </w:r>
    </w:p>
    <w:p>
      <w:pPr/>
      <w:r>
        <w:rPr/>
        <w:t xml:space="preserve">En virtud de ello, sus fines son </w:t>
      </w:r>
      <w:r>
        <w:rPr>
          <w:b w:val="1"/>
          <w:bCs w:val="1"/>
        </w:rPr>
        <w:t xml:space="preserve">a) Planificación y ejecución de obras deportivas.</w:t>
      </w:r>
      <w:r>
        <w:rPr/>
        <w:t xml:space="preserve"> </w:t>
      </w:r>
      <w:r>
        <w:rPr>
          <w:b w:val="1"/>
          <w:bCs w:val="1"/>
        </w:rPr>
        <w:t xml:space="preserve">b) Ofrecer eventos y espectáculos que promocionen el municipio de la Aldea de San Nicolás.</w:t>
      </w:r>
      <w:r>
        <w:rPr/>
        <w:t xml:space="preserve"> </w:t>
      </w:r>
      <w:r>
        <w:rPr>
          <w:b w:val="1"/>
          <w:bCs w:val="1"/>
        </w:rPr>
        <w:t xml:space="preserve">c) Rentabilizar deportiva y socialmente los diversos espacios de las instalaciones deportivas.</w:t>
      </w:r>
      <w:r>
        <w:rPr/>
        <w:t xml:space="preserve"> </w:t>
      </w:r>
      <w:r>
        <w:rPr>
          <w:b w:val="1"/>
          <w:bCs w:val="1"/>
        </w:rPr>
        <w:t xml:space="preserve">d) Generar y gestionar sus propias actividades deportivas, dirigidas a todos los sectores de la población municipal.</w:t>
      </w:r>
      <w:r>
        <w:rPr/>
        <w:t xml:space="preserve"> </w:t>
      </w:r>
      <w:r>
        <w:rPr>
          <w:b w:val="1"/>
          <w:bCs w:val="1"/>
        </w:rPr>
        <w:t xml:space="preserve">e) Fomentar y promocionar el deporte de La Aldea de San Nicolás.</w:t>
      </w:r>
      <w:r>
        <w:rPr/>
        <w:t xml:space="preserve"> </w:t>
      </w:r>
      <w:r>
        <w:rPr>
          <w:b w:val="1"/>
          <w:bCs w:val="1"/>
        </w:rPr>
        <w:t xml:space="preserve">f) Instalación y explotación de redes o prestación de servicios de comunicaciones electrónicas.</w:t>
      </w:r>
      <w:r>
        <w:rPr/>
        <w:t xml:space="preserve"> </w:t>
      </w:r>
      <w:r>
        <w:rPr>
          <w:b w:val="1"/>
          <w:bCs w:val="1"/>
        </w:rPr>
        <w:t xml:space="preserve">g) Ofrecer a aquellas entidades relacionadas con el mundo del deporte, medios e instalaciones para actividades de difusión y formación (aulas, medios</w:t>
      </w:r>
      <w:r>
        <w:rPr/>
        <w:t xml:space="preserve"> </w:t>
      </w:r>
      <w:r>
        <w:rPr>
          <w:b w:val="1"/>
          <w:bCs w:val="1"/>
        </w:rPr>
        <w:t xml:space="preserve">audiovisuales, etc.).</w:t>
      </w:r>
    </w:p>
    <w:p>
      <w:pPr/>
      <w:r>
        <w:rPr/>
        <w:t xml:space="preserve"> Asimismo, tendrá por objeto la realización de cualquier otra actividad relacionada directamente o que sea necesaria para la consecución del objeto social principal antes referido. </w:t>
      </w:r>
    </w:p>
    <w:p>
      <w:pPr/>
      <w:r>
        <w:rPr>
          <w:b w:val="1"/>
          <w:bCs w:val="1"/>
        </w:rPr>
        <w:t xml:space="preserve">El capital social se fija en 3.006 €</w:t>
      </w:r>
      <w:r>
        <w:rPr/>
        <w:t xml:space="preserve"> dividido en 3.006 participaciones o cuotas iguales, numeradas de la uno a la tres mil seis, ambas inclusive, de un Euro de valor nominal cada una, iguales, acumulables e indivisibles; todas ellas de una misma serie, que incorporan los mismos derechos y obligaciones. No tendrán carácter de valores ni estarán representadas por medio de títulos ni por anotaciones en cuenta, ni podrán denominarse acciones.</w:t>
      </w:r>
    </w:p>
    <w:p>
      <w:pPr/>
      <w:r>
        <w:rPr/>
        <w:t xml:space="preserve">El capital social se encuentra totalmente suscrito y desembolsado desde el momento de la fundación, siendo el único titular de las acciones el Iltre. Ayuntamiento de La Aldea de San Nicolás. El capital no podrá ser destinado a otras finalidades.</w:t>
      </w:r>
    </w:p>
    <w:p>
      <w:pPr/>
      <w:r>
        <w:rPr/>
        <w:t xml:space="preserve">En cuanto a los recursos para financiar la actividad de la Sociedad de Deportes de La Aldea, S.L. tenemos como ejemplo en el año 2024: 70,70% de los ingresos son aportación económica (subvención) del Ilustre Ayuntamiento de La Aldea de San Nicolás a la Sociedad de Deportes. 28,46 % de los ingresos son de la actividad propia de la Sociedad de Deportes: usuarios, abonados, ventas, suplementación… 0,85 % de los ingresos son de publicidad.</w:t>
      </w:r>
    </w:p>
    <w:p>
      <w:pPr/>
      <w:r>
        <w:rPr/>
        <w:t xml:space="preserve">Los acuerdos de creación, modificación, participación o extinción de la entidad se encuentran en los Estatutos.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2026-05-13T10:39:47+00:00</dcterms:created>
  <dcterms:modified xsi:type="dcterms:W3CDTF">2026-05-13T10:39:47+00:00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